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F7C7" w14:textId="77777777" w:rsidR="00CC3939" w:rsidRDefault="00000000">
      <w:pPr>
        <w:spacing w:after="50"/>
        <w:jc w:val="center"/>
      </w:pPr>
      <w:r>
        <w:rPr>
          <w:b/>
          <w:bCs/>
          <w:sz w:val="34"/>
          <w:szCs w:val="34"/>
        </w:rPr>
        <w:t>Alum's Declassified: College Survival Guide</w:t>
      </w:r>
    </w:p>
    <w:p w14:paraId="692F4B1B" w14:textId="77777777" w:rsidR="00CC3939" w:rsidRDefault="00000000">
      <w:pPr>
        <w:spacing w:after="40"/>
        <w:jc w:val="center"/>
      </w:pPr>
      <w:r>
        <w:t>A Seven-Week Asynchronous Curriculum for Incoming First-Generation College Students</w:t>
      </w:r>
    </w:p>
    <w:p w14:paraId="56614564" w14:textId="77777777" w:rsidR="00CC3939" w:rsidRDefault="00000000">
      <w:pPr>
        <w:pBdr>
          <w:bottom w:val="single" w:sz="5" w:space="4" w:color="333333"/>
        </w:pBdr>
        <w:spacing w:after="200"/>
        <w:jc w:val="center"/>
      </w:pPr>
      <w:r>
        <w:rPr>
          <w:sz w:val="20"/>
          <w:szCs w:val="20"/>
        </w:rPr>
        <w:t>Summer Pre-Semester Session</w:t>
      </w:r>
    </w:p>
    <w:p w14:paraId="6CAFED75" w14:textId="77777777" w:rsidR="00CC3939" w:rsidRDefault="00000000">
      <w:pPr>
        <w:pBdr>
          <w:bottom w:val="single" w:sz="5" w:space="2" w:color="333333"/>
        </w:pBdr>
        <w:spacing w:before="280" w:after="130"/>
      </w:pPr>
      <w:r>
        <w:rPr>
          <w:b/>
          <w:bCs/>
          <w:sz w:val="28"/>
          <w:szCs w:val="28"/>
        </w:rPr>
        <w:t>Course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860"/>
      </w:tblGrid>
      <w:tr w:rsidR="00CC3939" w14:paraId="03B7683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2FA"/>
            <w:tcMar>
              <w:top w:w="80" w:type="dxa"/>
              <w:left w:w="120" w:type="dxa"/>
              <w:bottom w:w="80" w:type="dxa"/>
              <w:right w:w="120" w:type="dxa"/>
            </w:tcMar>
          </w:tcPr>
          <w:p w14:paraId="3435A36E" w14:textId="77777777" w:rsidR="00CC3939" w:rsidRDefault="00000000">
            <w:r>
              <w:rPr>
                <w:b/>
                <w:bCs/>
                <w:sz w:val="21"/>
                <w:szCs w:val="21"/>
              </w:rPr>
              <w:t>Format</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CB8B9B" w14:textId="77777777" w:rsidR="00CC3939" w:rsidRDefault="00000000">
            <w:r>
              <w:rPr>
                <w:sz w:val="21"/>
                <w:szCs w:val="21"/>
              </w:rPr>
              <w:t>Fully asynchronous, self-paced online course</w:t>
            </w:r>
          </w:p>
        </w:tc>
      </w:tr>
      <w:tr w:rsidR="00CC3939" w14:paraId="023B4729"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2FA"/>
            <w:tcMar>
              <w:top w:w="80" w:type="dxa"/>
              <w:left w:w="120" w:type="dxa"/>
              <w:bottom w:w="80" w:type="dxa"/>
              <w:right w:w="120" w:type="dxa"/>
            </w:tcMar>
          </w:tcPr>
          <w:p w14:paraId="2E25D495" w14:textId="77777777" w:rsidR="00CC3939" w:rsidRDefault="00000000">
            <w:r>
              <w:rPr>
                <w:b/>
                <w:bCs/>
                <w:sz w:val="21"/>
                <w:szCs w:val="21"/>
              </w:rPr>
              <w:t>Duration</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59205B" w14:textId="77777777" w:rsidR="00CC3939" w:rsidRDefault="00000000">
            <w:r>
              <w:rPr>
                <w:sz w:val="21"/>
                <w:szCs w:val="21"/>
              </w:rPr>
              <w:t>7 weeks, delivered the summer before your first college semester</w:t>
            </w:r>
          </w:p>
        </w:tc>
      </w:tr>
      <w:tr w:rsidR="00CC3939" w14:paraId="5BE1AF5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2FA"/>
            <w:tcMar>
              <w:top w:w="80" w:type="dxa"/>
              <w:left w:w="120" w:type="dxa"/>
              <w:bottom w:w="80" w:type="dxa"/>
              <w:right w:w="120" w:type="dxa"/>
            </w:tcMar>
          </w:tcPr>
          <w:p w14:paraId="3725AC5D" w14:textId="77777777" w:rsidR="00CC3939" w:rsidRDefault="00000000">
            <w:r>
              <w:rPr>
                <w:b/>
                <w:bCs/>
                <w:sz w:val="21"/>
                <w:szCs w:val="21"/>
              </w:rPr>
              <w:t>Credit Hours</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5235AB" w14:textId="77777777" w:rsidR="00CC3939" w:rsidRDefault="00000000">
            <w:r>
              <w:rPr>
                <w:sz w:val="21"/>
                <w:szCs w:val="21"/>
              </w:rPr>
              <w:t>Non-credit. Open enrollment. Free to all students.</w:t>
            </w:r>
          </w:p>
        </w:tc>
      </w:tr>
      <w:tr w:rsidR="00CC3939" w14:paraId="1D338321"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2FA"/>
            <w:tcMar>
              <w:top w:w="80" w:type="dxa"/>
              <w:left w:w="120" w:type="dxa"/>
              <w:bottom w:w="80" w:type="dxa"/>
              <w:right w:w="120" w:type="dxa"/>
            </w:tcMar>
          </w:tcPr>
          <w:p w14:paraId="7C10B515" w14:textId="77777777" w:rsidR="00CC3939" w:rsidRDefault="00000000">
            <w:r>
              <w:rPr>
                <w:b/>
                <w:bCs/>
                <w:sz w:val="21"/>
                <w:szCs w:val="21"/>
              </w:rPr>
              <w:t>Platform</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FFD8F9" w14:textId="77777777" w:rsidR="00CC3939" w:rsidRDefault="00000000">
            <w:r>
              <w:rPr>
                <w:sz w:val="21"/>
                <w:szCs w:val="21"/>
              </w:rPr>
              <w:t>GitHub Pages. No account required. Mobile-friendly.</w:t>
            </w:r>
          </w:p>
        </w:tc>
      </w:tr>
      <w:tr w:rsidR="00CC3939" w14:paraId="379C72B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2FA"/>
            <w:tcMar>
              <w:top w:w="80" w:type="dxa"/>
              <w:left w:w="120" w:type="dxa"/>
              <w:bottom w:w="80" w:type="dxa"/>
              <w:right w:w="120" w:type="dxa"/>
            </w:tcMar>
          </w:tcPr>
          <w:p w14:paraId="5C3A4514" w14:textId="77777777" w:rsidR="00CC3939" w:rsidRDefault="00000000">
            <w:r>
              <w:rPr>
                <w:b/>
                <w:bCs/>
                <w:sz w:val="21"/>
                <w:szCs w:val="21"/>
              </w:rPr>
              <w:t>Target Audience</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790408" w14:textId="77777777" w:rsidR="00CC3939" w:rsidRDefault="00000000">
            <w:r>
              <w:rPr>
                <w:sz w:val="21"/>
                <w:szCs w:val="21"/>
              </w:rPr>
              <w:t>Incoming first-generation college students</w:t>
            </w:r>
          </w:p>
        </w:tc>
      </w:tr>
      <w:tr w:rsidR="00CC3939" w14:paraId="597F6169"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2FA"/>
            <w:tcMar>
              <w:top w:w="80" w:type="dxa"/>
              <w:left w:w="120" w:type="dxa"/>
              <w:bottom w:w="80" w:type="dxa"/>
              <w:right w:w="120" w:type="dxa"/>
            </w:tcMar>
          </w:tcPr>
          <w:p w14:paraId="07EA693F" w14:textId="77777777" w:rsidR="00CC3939" w:rsidRDefault="00000000">
            <w:r>
              <w:rPr>
                <w:b/>
                <w:bCs/>
                <w:sz w:val="21"/>
                <w:szCs w:val="21"/>
              </w:rPr>
              <w:t>Prerequisites</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D44C49" w14:textId="77777777" w:rsidR="00CC3939" w:rsidRDefault="00000000">
            <w:r>
              <w:rPr>
                <w:sz w:val="21"/>
                <w:szCs w:val="21"/>
              </w:rPr>
              <w:t>None. This course was built for students starting from scratch.</w:t>
            </w:r>
          </w:p>
        </w:tc>
      </w:tr>
      <w:tr w:rsidR="00CC3939" w14:paraId="71C96E03"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2FA"/>
            <w:tcMar>
              <w:top w:w="80" w:type="dxa"/>
              <w:left w:w="120" w:type="dxa"/>
              <w:bottom w:w="80" w:type="dxa"/>
              <w:right w:w="120" w:type="dxa"/>
            </w:tcMar>
          </w:tcPr>
          <w:p w14:paraId="06C8F1A2" w14:textId="77777777" w:rsidR="00CC3939" w:rsidRDefault="00000000">
            <w:r>
              <w:rPr>
                <w:b/>
                <w:bCs/>
                <w:sz w:val="21"/>
                <w:szCs w:val="21"/>
              </w:rPr>
              <w:t>Contact</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EA8A53" w14:textId="77777777" w:rsidR="00CC3939" w:rsidRDefault="00000000">
            <w:r>
              <w:rPr>
                <w:sz w:val="21"/>
                <w:szCs w:val="21"/>
              </w:rPr>
              <w:t>Khat03@ad.unc.edu</w:t>
            </w:r>
          </w:p>
        </w:tc>
      </w:tr>
    </w:tbl>
    <w:p w14:paraId="578E5D74" w14:textId="77777777" w:rsidR="00CC3939" w:rsidRDefault="00000000">
      <w:pPr>
        <w:pBdr>
          <w:bottom w:val="single" w:sz="5" w:space="2" w:color="333333"/>
        </w:pBdr>
        <w:spacing w:before="280" w:after="130"/>
      </w:pPr>
      <w:r>
        <w:rPr>
          <w:b/>
          <w:bCs/>
          <w:sz w:val="28"/>
          <w:szCs w:val="28"/>
        </w:rPr>
        <w:t>Instructor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860"/>
      </w:tblGrid>
      <w:tr w:rsidR="00CC3939" w14:paraId="0035CBE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2FA"/>
            <w:tcMar>
              <w:top w:w="80" w:type="dxa"/>
              <w:left w:w="120" w:type="dxa"/>
              <w:bottom w:w="80" w:type="dxa"/>
              <w:right w:w="120" w:type="dxa"/>
            </w:tcMar>
          </w:tcPr>
          <w:p w14:paraId="0BA4086E" w14:textId="77777777" w:rsidR="00CC3939" w:rsidRDefault="00000000">
            <w:r>
              <w:rPr>
                <w:b/>
                <w:bCs/>
                <w:sz w:val="21"/>
                <w:szCs w:val="21"/>
              </w:rPr>
              <w:t>Name</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E41CE8" w14:textId="77777777" w:rsidR="00CC3939" w:rsidRDefault="00000000">
            <w:r>
              <w:rPr>
                <w:sz w:val="21"/>
                <w:szCs w:val="21"/>
              </w:rPr>
              <w:t>Khatmin Thant</w:t>
            </w:r>
          </w:p>
        </w:tc>
      </w:tr>
      <w:tr w:rsidR="00CC3939" w14:paraId="37D6F976"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2FA"/>
            <w:tcMar>
              <w:top w:w="80" w:type="dxa"/>
              <w:left w:w="120" w:type="dxa"/>
              <w:bottom w:w="80" w:type="dxa"/>
              <w:right w:w="120" w:type="dxa"/>
            </w:tcMar>
          </w:tcPr>
          <w:p w14:paraId="2ADCD5D5" w14:textId="77777777" w:rsidR="00CC3939" w:rsidRDefault="00000000">
            <w:r>
              <w:rPr>
                <w:b/>
                <w:bCs/>
                <w:sz w:val="21"/>
                <w:szCs w:val="21"/>
              </w:rPr>
              <w:t>Pronouns</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040F97" w14:textId="77777777" w:rsidR="00CC3939" w:rsidRDefault="00000000">
            <w:r>
              <w:rPr>
                <w:sz w:val="21"/>
                <w:szCs w:val="21"/>
              </w:rPr>
              <w:t>He/Him</w:t>
            </w:r>
          </w:p>
        </w:tc>
      </w:tr>
      <w:tr w:rsidR="00CC3939" w14:paraId="1E961FEA"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2FA"/>
            <w:tcMar>
              <w:top w:w="80" w:type="dxa"/>
              <w:left w:w="120" w:type="dxa"/>
              <w:bottom w:w="80" w:type="dxa"/>
              <w:right w:w="120" w:type="dxa"/>
            </w:tcMar>
          </w:tcPr>
          <w:p w14:paraId="4D2CE308" w14:textId="77777777" w:rsidR="00CC3939" w:rsidRDefault="00000000">
            <w:r>
              <w:rPr>
                <w:b/>
                <w:bCs/>
                <w:sz w:val="21"/>
                <w:szCs w:val="21"/>
              </w:rPr>
              <w:t>Email</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0E8877" w14:textId="77777777" w:rsidR="00CC3939" w:rsidRDefault="00000000">
            <w:r>
              <w:rPr>
                <w:sz w:val="21"/>
                <w:szCs w:val="21"/>
              </w:rPr>
              <w:t>Khat03@ad.unc.edu</w:t>
            </w:r>
          </w:p>
        </w:tc>
      </w:tr>
      <w:tr w:rsidR="00CC3939" w14:paraId="1224B6E2"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2FA"/>
            <w:tcMar>
              <w:top w:w="80" w:type="dxa"/>
              <w:left w:w="120" w:type="dxa"/>
              <w:bottom w:w="80" w:type="dxa"/>
              <w:right w:w="120" w:type="dxa"/>
            </w:tcMar>
          </w:tcPr>
          <w:p w14:paraId="00530FF4" w14:textId="77777777" w:rsidR="00CC3939" w:rsidRDefault="00000000">
            <w:r>
              <w:rPr>
                <w:b/>
                <w:bCs/>
                <w:sz w:val="21"/>
                <w:szCs w:val="21"/>
              </w:rPr>
              <w:t>Response Time</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97C31C" w14:textId="77777777" w:rsidR="00CC3939" w:rsidRDefault="00000000">
            <w:r>
              <w:rPr>
                <w:sz w:val="21"/>
                <w:szCs w:val="21"/>
              </w:rPr>
              <w:t>Within 48 hours on weekdays</w:t>
            </w:r>
          </w:p>
        </w:tc>
      </w:tr>
      <w:tr w:rsidR="00CC3939" w14:paraId="44624BC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2FA"/>
            <w:tcMar>
              <w:top w:w="80" w:type="dxa"/>
              <w:left w:w="120" w:type="dxa"/>
              <w:bottom w:w="80" w:type="dxa"/>
              <w:right w:w="120" w:type="dxa"/>
            </w:tcMar>
          </w:tcPr>
          <w:p w14:paraId="2588B64E" w14:textId="77777777" w:rsidR="00CC3939" w:rsidRDefault="00000000">
            <w:r>
              <w:rPr>
                <w:b/>
                <w:bCs/>
                <w:sz w:val="21"/>
                <w:szCs w:val="21"/>
              </w:rPr>
              <w:t>About Me</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C68ED6" w14:textId="77777777" w:rsidR="00CC3939" w:rsidRDefault="00000000">
            <w:r>
              <w:rPr>
                <w:sz w:val="21"/>
                <w:szCs w:val="21"/>
              </w:rPr>
              <w:t>Refer to About page on website</w:t>
            </w:r>
          </w:p>
        </w:tc>
      </w:tr>
    </w:tbl>
    <w:p w14:paraId="0A021FA9" w14:textId="77777777" w:rsidR="00CC3939" w:rsidRDefault="00000000">
      <w:pPr>
        <w:spacing w:after="120" w:line="276" w:lineRule="auto"/>
      </w:pPr>
      <w:r>
        <w:t>Before you start Module 1, I want to hear about you too. Head to the discussion board linked on the homepage and introduce yourself. No pressure on length or format. Just tell me something true.</w:t>
      </w:r>
    </w:p>
    <w:p w14:paraId="0E854E5F" w14:textId="77777777" w:rsidR="00CC3939" w:rsidRDefault="00000000">
      <w:pPr>
        <w:pBdr>
          <w:bottom w:val="single" w:sz="5" w:space="2" w:color="333333"/>
        </w:pBdr>
        <w:spacing w:before="280" w:after="130"/>
      </w:pPr>
      <w:r>
        <w:rPr>
          <w:b/>
          <w:bCs/>
          <w:sz w:val="28"/>
          <w:szCs w:val="28"/>
        </w:rPr>
        <w:t>Course Description</w:t>
      </w:r>
    </w:p>
    <w:p w14:paraId="2B1C39ED" w14:textId="77777777" w:rsidR="00CC3939" w:rsidRDefault="00000000">
      <w:pPr>
        <w:spacing w:after="140" w:line="276" w:lineRule="auto"/>
      </w:pPr>
      <w:r>
        <w:t>Nobody hands you a manual when you get to college. If you grew up in a family where someone already went, you probably got pieces of it over dinner, or during move-in, or through stories about what they wished they had known. First-generation students do not get that. They get the same orientation everyone else gets, a few pamphlets about financial aid, and the expectation that they will figure the rest out.</w:t>
      </w:r>
    </w:p>
    <w:p w14:paraId="74E70167" w14:textId="77777777" w:rsidR="00CC3939" w:rsidRDefault="00000000">
      <w:pPr>
        <w:spacing w:after="140" w:line="276" w:lineRule="auto"/>
      </w:pPr>
      <w:r>
        <w:t>Alum's Declassified is an attempt to fix that. This is a seven-week summer curriculum that covers what you actually need to know before your first semester starts: how college works, where to find help, how to manage money, how to take care of yourself, how to study, how to prepare for a career, and how to deal with the emotional weight of doing something your family has not done before. None of it is gatekept here. You do not have to figure it out on your own.</w:t>
      </w:r>
    </w:p>
    <w:p w14:paraId="5D2DB11F" w14:textId="77777777" w:rsidR="00CC3939" w:rsidRDefault="00000000">
      <w:pPr>
        <w:spacing w:after="140" w:line="276" w:lineRule="auto"/>
      </w:pPr>
      <w:r>
        <w:lastRenderedPageBreak/>
        <w:t>The course is asynchronous, which means there are no required meeting times. You work through the modules at your own pace. Each module takes roughly 40 to 50 minutes to complete, though you can go faster or slower depending on how much you want to dig in.</w:t>
      </w:r>
    </w:p>
    <w:p w14:paraId="3CF0D0E6" w14:textId="77777777" w:rsidR="00CC3939" w:rsidRDefault="00000000">
      <w:pPr>
        <w:pBdr>
          <w:bottom w:val="single" w:sz="5" w:space="2" w:color="333333"/>
        </w:pBdr>
        <w:spacing w:before="280" w:after="130"/>
      </w:pPr>
      <w:r>
        <w:rPr>
          <w:b/>
          <w:bCs/>
          <w:sz w:val="28"/>
          <w:szCs w:val="28"/>
        </w:rPr>
        <w:t>Course Learning Outcomes</w:t>
      </w:r>
    </w:p>
    <w:p w14:paraId="7D8ACAD6" w14:textId="77777777" w:rsidR="00CC3939" w:rsidRDefault="00000000">
      <w:pPr>
        <w:spacing w:after="80" w:line="276" w:lineRule="auto"/>
      </w:pPr>
      <w:r>
        <w:t>By the end of this course, you will be able to:</w:t>
      </w:r>
    </w:p>
    <w:p w14:paraId="5094784A" w14:textId="77777777" w:rsidR="00CC3939" w:rsidRDefault="00000000">
      <w:pPr>
        <w:pStyle w:val="ListParagraph"/>
        <w:numPr>
          <w:ilvl w:val="0"/>
          <w:numId w:val="2"/>
        </w:numPr>
        <w:spacing w:after="80" w:line="268" w:lineRule="auto"/>
      </w:pPr>
      <w:r>
        <w:rPr>
          <w:b/>
          <w:bCs/>
        </w:rPr>
        <w:t xml:space="preserve">Navigate college expectations. </w:t>
      </w:r>
      <w:r>
        <w:t>Identify the unwritten rules, norms, and expectations of college that are rarely stated outright.</w:t>
      </w:r>
    </w:p>
    <w:p w14:paraId="6AD79528" w14:textId="77777777" w:rsidR="00CC3939" w:rsidRDefault="00000000">
      <w:pPr>
        <w:pStyle w:val="ListParagraph"/>
        <w:numPr>
          <w:ilvl w:val="0"/>
          <w:numId w:val="2"/>
        </w:numPr>
        <w:spacing w:after="80" w:line="268" w:lineRule="auto"/>
      </w:pPr>
      <w:r>
        <w:rPr>
          <w:b/>
          <w:bCs/>
        </w:rPr>
        <w:t xml:space="preserve">Access campus resources. </w:t>
      </w:r>
      <w:r>
        <w:t>Find the offices your school already funds for you and know how to reach them before you need them in a crisis.</w:t>
      </w:r>
    </w:p>
    <w:p w14:paraId="6B821D69" w14:textId="77777777" w:rsidR="00CC3939" w:rsidRDefault="00000000">
      <w:pPr>
        <w:pStyle w:val="ListParagraph"/>
        <w:numPr>
          <w:ilvl w:val="0"/>
          <w:numId w:val="2"/>
        </w:numPr>
        <w:spacing w:after="80" w:line="268" w:lineRule="auto"/>
      </w:pPr>
      <w:r>
        <w:rPr>
          <w:b/>
          <w:bCs/>
        </w:rPr>
        <w:t xml:space="preserve">Manage finances as a student. </w:t>
      </w:r>
      <w:r>
        <w:t xml:space="preserve">Read a financial aid award letter, build a real budget from your actual numbers, and understand </w:t>
      </w:r>
      <w:proofErr w:type="gramStart"/>
      <w:r>
        <w:t>the money</w:t>
      </w:r>
      <w:proofErr w:type="gramEnd"/>
      <w:r>
        <w:t xml:space="preserve"> mistakes that catch first-gen students off guard.</w:t>
      </w:r>
    </w:p>
    <w:p w14:paraId="79AF24FA" w14:textId="77777777" w:rsidR="00CC3939" w:rsidRDefault="00000000">
      <w:pPr>
        <w:pStyle w:val="ListParagraph"/>
        <w:numPr>
          <w:ilvl w:val="0"/>
          <w:numId w:val="2"/>
        </w:numPr>
        <w:spacing w:after="80" w:line="268" w:lineRule="auto"/>
      </w:pPr>
      <w:r>
        <w:rPr>
          <w:b/>
          <w:bCs/>
        </w:rPr>
        <w:t xml:space="preserve">Handle independent adult responsibilities. </w:t>
      </w:r>
      <w:r>
        <w:t>Handle the practical stuff nobody teaches you directly: feeding yourself on a budget, figuring out your health coverage, and knowing what to check before you sign a lease.</w:t>
      </w:r>
    </w:p>
    <w:p w14:paraId="4F2A70F2" w14:textId="77777777" w:rsidR="00CC3939" w:rsidRDefault="00000000">
      <w:pPr>
        <w:pStyle w:val="ListParagraph"/>
        <w:numPr>
          <w:ilvl w:val="0"/>
          <w:numId w:val="2"/>
        </w:numPr>
        <w:spacing w:after="80" w:line="268" w:lineRule="auto"/>
      </w:pPr>
      <w:r>
        <w:rPr>
          <w:b/>
          <w:bCs/>
        </w:rPr>
        <w:t xml:space="preserve">Apply evidence-based academic strategies. </w:t>
      </w:r>
      <w:r>
        <w:t xml:space="preserve">Trade in the study habits that got you here for </w:t>
      </w:r>
      <w:proofErr w:type="spellStart"/>
      <w:proofErr w:type="gramStart"/>
      <w:r>
        <w:t>ones</w:t>
      </w:r>
      <w:proofErr w:type="spellEnd"/>
      <w:proofErr w:type="gramEnd"/>
      <w:r>
        <w:t xml:space="preserve"> research actually </w:t>
      </w:r>
      <w:proofErr w:type="gramStart"/>
      <w:r>
        <w:t>backs, and</w:t>
      </w:r>
      <w:proofErr w:type="gramEnd"/>
      <w:r>
        <w:t xml:space="preserve"> build a schedule around how college work is </w:t>
      </w:r>
      <w:proofErr w:type="gramStart"/>
      <w:r>
        <w:t>actually distributed</w:t>
      </w:r>
      <w:proofErr w:type="gramEnd"/>
      <w:r>
        <w:t xml:space="preserve"> across a semester.</w:t>
      </w:r>
    </w:p>
    <w:p w14:paraId="2A3BE3EF" w14:textId="77777777" w:rsidR="00CC3939" w:rsidRDefault="00000000">
      <w:pPr>
        <w:pStyle w:val="ListParagraph"/>
        <w:numPr>
          <w:ilvl w:val="0"/>
          <w:numId w:val="2"/>
        </w:numPr>
        <w:spacing w:after="80" w:line="268" w:lineRule="auto"/>
      </w:pPr>
      <w:r>
        <w:rPr>
          <w:b/>
          <w:bCs/>
        </w:rPr>
        <w:t xml:space="preserve">Prepare for career development. </w:t>
      </w:r>
      <w:r>
        <w:t>Build a LinkedIn profile, draft a resume, understand what networking means in practice, and know how to use your campus career center.</w:t>
      </w:r>
    </w:p>
    <w:p w14:paraId="56A41081" w14:textId="77777777" w:rsidR="00CC3939" w:rsidRDefault="00000000">
      <w:pPr>
        <w:pStyle w:val="ListParagraph"/>
        <w:numPr>
          <w:ilvl w:val="0"/>
          <w:numId w:val="2"/>
        </w:numPr>
        <w:spacing w:after="80" w:line="268" w:lineRule="auto"/>
      </w:pPr>
      <w:r>
        <w:rPr>
          <w:b/>
          <w:bCs/>
        </w:rPr>
        <w:t xml:space="preserve">Build emotional resilience. </w:t>
      </w:r>
      <w:r>
        <w:t xml:space="preserve">Name the feelings that come with being the first in your family to do </w:t>
      </w:r>
      <w:proofErr w:type="gramStart"/>
      <w:r>
        <w:t>this, and</w:t>
      </w:r>
      <w:proofErr w:type="gramEnd"/>
      <w:r>
        <w:t xml:space="preserve"> know where to go before those feelings turn into something harder to manage alone.</w:t>
      </w:r>
    </w:p>
    <w:p w14:paraId="6F1A060B" w14:textId="77777777" w:rsidR="00CC3939" w:rsidRDefault="00000000">
      <w:pPr>
        <w:pBdr>
          <w:bottom w:val="single" w:sz="5" w:space="2" w:color="333333"/>
        </w:pBdr>
        <w:spacing w:before="280" w:after="130"/>
      </w:pPr>
      <w:r>
        <w:rPr>
          <w:b/>
          <w:bCs/>
          <w:sz w:val="28"/>
          <w:szCs w:val="28"/>
        </w:rPr>
        <w:t>Course Structure</w:t>
      </w:r>
    </w:p>
    <w:p w14:paraId="5466C463" w14:textId="77777777" w:rsidR="00CC3939" w:rsidRDefault="00000000">
      <w:pPr>
        <w:spacing w:after="100" w:line="276" w:lineRule="auto"/>
      </w:pPr>
      <w:r>
        <w:t>The course is divided into seven modules, each focused on one domain of the first-gen experience. Each module includes a written lesson, a short video, an infographic you can save, a hands-on activity, and one assessment. You are encouraged to complete one module per week during the summer before your first semester, but there are no hard deadlines.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400"/>
        <w:gridCol w:w="3500"/>
        <w:gridCol w:w="2560"/>
      </w:tblGrid>
      <w:tr w:rsidR="00CC3939" w14:paraId="05C796D6" w14:textId="77777777">
        <w:tblPrEx>
          <w:tblCellMar>
            <w:top w:w="0" w:type="dxa"/>
            <w:bottom w:w="0" w:type="dxa"/>
          </w:tblCellMar>
        </w:tblPrEx>
        <w:trPr>
          <w:tblHeader/>
        </w:trPr>
        <w:tc>
          <w:tcPr>
            <w:tcW w:w="9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0588F57E" w14:textId="77777777" w:rsidR="00CC3939" w:rsidRDefault="00000000">
            <w:r>
              <w:rPr>
                <w:b/>
                <w:bCs/>
                <w:sz w:val="21"/>
                <w:szCs w:val="21"/>
              </w:rPr>
              <w:t>Week</w:t>
            </w:r>
          </w:p>
        </w:tc>
        <w:tc>
          <w:tcPr>
            <w:tcW w:w="24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723E88FC" w14:textId="77777777" w:rsidR="00CC3939" w:rsidRDefault="00000000">
            <w:r>
              <w:rPr>
                <w:b/>
                <w:bCs/>
                <w:sz w:val="21"/>
                <w:szCs w:val="21"/>
              </w:rPr>
              <w:t>Module</w:t>
            </w:r>
          </w:p>
        </w:tc>
        <w:tc>
          <w:tcPr>
            <w:tcW w:w="35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641A1DD0" w14:textId="77777777" w:rsidR="00CC3939" w:rsidRDefault="00000000">
            <w:r>
              <w:rPr>
                <w:b/>
                <w:bCs/>
                <w:sz w:val="21"/>
                <w:szCs w:val="21"/>
              </w:rPr>
              <w:t>Topics Covered</w:t>
            </w:r>
          </w:p>
        </w:tc>
        <w:tc>
          <w:tcPr>
            <w:tcW w:w="25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58F68E8D" w14:textId="77777777" w:rsidR="00CC3939" w:rsidRDefault="00000000">
            <w:r>
              <w:rPr>
                <w:b/>
                <w:bCs/>
                <w:sz w:val="21"/>
                <w:szCs w:val="21"/>
              </w:rPr>
              <w:t>Assessment</w:t>
            </w:r>
          </w:p>
        </w:tc>
      </w:tr>
      <w:tr w:rsidR="00CC3939" w14:paraId="354A007C"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F23A86" w14:textId="77777777" w:rsidR="00CC3939" w:rsidRDefault="00000000">
            <w:r>
              <w:rPr>
                <w:sz w:val="20"/>
                <w:szCs w:val="20"/>
              </w:rPr>
              <w:t>1</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BC1C04" w14:textId="77777777" w:rsidR="00CC3939" w:rsidRDefault="00000000">
            <w:r>
              <w:rPr>
                <w:sz w:val="20"/>
                <w:szCs w:val="20"/>
              </w:rPr>
              <w:t>College Expectations</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8BB087" w14:textId="77777777" w:rsidR="00CC3939" w:rsidRDefault="00000000">
            <w:r>
              <w:rPr>
                <w:sz w:val="20"/>
                <w:szCs w:val="20"/>
              </w:rPr>
              <w:t>Syllabi, office hours, professor relationships, academic integrity, unwritten rules</w:t>
            </w:r>
          </w:p>
        </w:tc>
        <w:tc>
          <w:tcPr>
            <w:tcW w:w="2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FFF43F" w14:textId="77777777" w:rsidR="00CC3939" w:rsidRDefault="00000000">
            <w:r>
              <w:rPr>
                <w:sz w:val="20"/>
                <w:szCs w:val="20"/>
              </w:rPr>
              <w:t>Reflection prompt (50 pts)</w:t>
            </w:r>
          </w:p>
        </w:tc>
      </w:tr>
      <w:tr w:rsidR="00CC3939" w14:paraId="5DC353CE"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016897" w14:textId="77777777" w:rsidR="00CC3939" w:rsidRDefault="00000000">
            <w:r>
              <w:rPr>
                <w:sz w:val="20"/>
                <w:szCs w:val="20"/>
              </w:rPr>
              <w:t>2</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165701" w14:textId="77777777" w:rsidR="00CC3939" w:rsidRDefault="00000000">
            <w:r>
              <w:rPr>
                <w:sz w:val="20"/>
                <w:szCs w:val="20"/>
              </w:rPr>
              <w:t>Campus Resources</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147571" w14:textId="77777777" w:rsidR="00CC3939" w:rsidRDefault="00000000">
            <w:r>
              <w:rPr>
                <w:sz w:val="20"/>
                <w:szCs w:val="20"/>
              </w:rPr>
              <w:t>Financial aid office, tutoring center, food pantry, counseling, disability services</w:t>
            </w:r>
          </w:p>
        </w:tc>
        <w:tc>
          <w:tcPr>
            <w:tcW w:w="2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EA2CBF" w14:textId="77777777" w:rsidR="00CC3939" w:rsidRDefault="00000000">
            <w:r>
              <w:rPr>
                <w:sz w:val="20"/>
                <w:szCs w:val="20"/>
              </w:rPr>
              <w:t>Resource map (75 pts)</w:t>
            </w:r>
          </w:p>
        </w:tc>
      </w:tr>
      <w:tr w:rsidR="00CC3939" w14:paraId="7AA98380"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72FD6C" w14:textId="77777777" w:rsidR="00CC3939" w:rsidRDefault="00000000">
            <w:r>
              <w:rPr>
                <w:sz w:val="20"/>
                <w:szCs w:val="20"/>
              </w:rPr>
              <w:t>3</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70EE2D" w14:textId="77777777" w:rsidR="00CC3939" w:rsidRDefault="00000000">
            <w:r>
              <w:rPr>
                <w:sz w:val="20"/>
                <w:szCs w:val="20"/>
              </w:rPr>
              <w:t>Financial Literacy</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6E1B4C" w14:textId="77777777" w:rsidR="00CC3939" w:rsidRDefault="00000000">
            <w:r>
              <w:rPr>
                <w:sz w:val="20"/>
                <w:szCs w:val="20"/>
              </w:rPr>
              <w:t>FAFSA, award letters, loans vs. grants, budgeting, banking basics, scams</w:t>
            </w:r>
          </w:p>
        </w:tc>
        <w:tc>
          <w:tcPr>
            <w:tcW w:w="2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1A2279" w14:textId="77777777" w:rsidR="00CC3939" w:rsidRDefault="00000000">
            <w:r>
              <w:rPr>
                <w:sz w:val="20"/>
                <w:szCs w:val="20"/>
              </w:rPr>
              <w:t>Budget worksheet (75 pts)</w:t>
            </w:r>
          </w:p>
        </w:tc>
      </w:tr>
      <w:tr w:rsidR="00CC3939" w14:paraId="7162C75D"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26B5F7" w14:textId="77777777" w:rsidR="00CC3939" w:rsidRDefault="00000000">
            <w:r>
              <w:rPr>
                <w:sz w:val="20"/>
                <w:szCs w:val="20"/>
              </w:rPr>
              <w:lastRenderedPageBreak/>
              <w:t>4</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1FB74B" w14:textId="77777777" w:rsidR="00CC3939" w:rsidRDefault="00000000">
            <w:r>
              <w:rPr>
                <w:sz w:val="20"/>
                <w:szCs w:val="20"/>
              </w:rPr>
              <w:t>Essential Life Skills</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C7AE09" w14:textId="77777777" w:rsidR="00CC3939" w:rsidRDefault="00000000">
            <w:r>
              <w:rPr>
                <w:sz w:val="20"/>
                <w:szCs w:val="20"/>
              </w:rPr>
              <w:t>Grocery shopping, laundry, health insurance, leases, cooking, scheduling</w:t>
            </w:r>
          </w:p>
        </w:tc>
        <w:tc>
          <w:tcPr>
            <w:tcW w:w="2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6C576C" w14:textId="77777777" w:rsidR="00CC3939" w:rsidRDefault="00000000">
            <w:r>
              <w:rPr>
                <w:sz w:val="20"/>
                <w:szCs w:val="20"/>
              </w:rPr>
              <w:t>Life skills inventory (50 pts)</w:t>
            </w:r>
          </w:p>
        </w:tc>
      </w:tr>
      <w:tr w:rsidR="00CC3939" w14:paraId="43CDA19F"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8721A9" w14:textId="77777777" w:rsidR="00CC3939" w:rsidRDefault="00000000">
            <w:r>
              <w:rPr>
                <w:sz w:val="20"/>
                <w:szCs w:val="20"/>
              </w:rPr>
              <w:t>5</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23395E" w14:textId="77777777" w:rsidR="00CC3939" w:rsidRDefault="00000000">
            <w:r>
              <w:rPr>
                <w:sz w:val="20"/>
                <w:szCs w:val="20"/>
              </w:rPr>
              <w:t>Academic Success</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5CB76B" w14:textId="77777777" w:rsidR="00CC3939" w:rsidRDefault="00000000">
            <w:r>
              <w:rPr>
                <w:sz w:val="20"/>
                <w:szCs w:val="20"/>
              </w:rPr>
              <w:t>Note-taking, study schedules, managing deadlines, professor communication</w:t>
            </w:r>
          </w:p>
        </w:tc>
        <w:tc>
          <w:tcPr>
            <w:tcW w:w="2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F56FC4" w14:textId="77777777" w:rsidR="00CC3939" w:rsidRDefault="00000000">
            <w:r>
              <w:rPr>
                <w:sz w:val="20"/>
                <w:szCs w:val="20"/>
              </w:rPr>
              <w:t>Study plan (75 pts)</w:t>
            </w:r>
          </w:p>
        </w:tc>
      </w:tr>
      <w:tr w:rsidR="00CC3939" w14:paraId="0303F43F"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BE2E6C" w14:textId="77777777" w:rsidR="00CC3939" w:rsidRDefault="00000000">
            <w:r>
              <w:rPr>
                <w:sz w:val="20"/>
                <w:szCs w:val="20"/>
              </w:rPr>
              <w:t>6</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07C106" w14:textId="77777777" w:rsidR="00CC3939" w:rsidRDefault="00000000">
            <w:r>
              <w:rPr>
                <w:sz w:val="20"/>
                <w:szCs w:val="20"/>
              </w:rPr>
              <w:t>Career Preparation</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84CA36" w14:textId="77777777" w:rsidR="00CC3939" w:rsidRDefault="00000000">
            <w:r>
              <w:rPr>
                <w:sz w:val="20"/>
                <w:szCs w:val="20"/>
              </w:rPr>
              <w:t>LinkedIn profiles, resume basics, networking, internships, career fairs</w:t>
            </w:r>
          </w:p>
        </w:tc>
        <w:tc>
          <w:tcPr>
            <w:tcW w:w="2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4E5AF3" w14:textId="77777777" w:rsidR="00CC3939" w:rsidRDefault="00000000">
            <w:r>
              <w:rPr>
                <w:sz w:val="20"/>
                <w:szCs w:val="20"/>
              </w:rPr>
              <w:t>LinkedIn profile + self-assessment (100 pts)</w:t>
            </w:r>
          </w:p>
        </w:tc>
      </w:tr>
      <w:tr w:rsidR="00CC3939" w14:paraId="239D4AA1"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BDD1CE" w14:textId="77777777" w:rsidR="00CC3939" w:rsidRDefault="00000000">
            <w:r>
              <w:rPr>
                <w:sz w:val="20"/>
                <w:szCs w:val="20"/>
              </w:rPr>
              <w:t>7</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26992B" w14:textId="77777777" w:rsidR="00CC3939" w:rsidRDefault="00000000">
            <w:r>
              <w:rPr>
                <w:sz w:val="20"/>
                <w:szCs w:val="20"/>
              </w:rPr>
              <w:t>Emotional Resilience</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CEBC1E" w14:textId="77777777" w:rsidR="00CC3939" w:rsidRDefault="00000000">
            <w:r>
              <w:rPr>
                <w:sz w:val="20"/>
                <w:szCs w:val="20"/>
              </w:rPr>
              <w:t>Homesickness, code-switching, identity, mental health, coping strategies, belonging</w:t>
            </w:r>
          </w:p>
        </w:tc>
        <w:tc>
          <w:tcPr>
            <w:tcW w:w="2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13BF43" w14:textId="77777777" w:rsidR="00CC3939" w:rsidRDefault="00000000">
            <w:r>
              <w:rPr>
                <w:sz w:val="20"/>
                <w:szCs w:val="20"/>
              </w:rPr>
              <w:t>Reflection essay (75 pts)</w:t>
            </w:r>
          </w:p>
        </w:tc>
      </w:tr>
    </w:tbl>
    <w:p w14:paraId="6444BB6F" w14:textId="77777777" w:rsidR="00CC3939" w:rsidRDefault="00000000">
      <w:pPr>
        <w:pBdr>
          <w:bottom w:val="single" w:sz="5" w:space="2" w:color="333333"/>
        </w:pBdr>
        <w:spacing w:before="280" w:after="130"/>
      </w:pPr>
      <w:r>
        <w:rPr>
          <w:b/>
          <w:bCs/>
          <w:sz w:val="28"/>
          <w:szCs w:val="28"/>
        </w:rPr>
        <w:t>Assignments</w:t>
      </w:r>
    </w:p>
    <w:p w14:paraId="3BD76CF6" w14:textId="77777777" w:rsidR="00CC3939" w:rsidRDefault="00000000">
      <w:pPr>
        <w:spacing w:after="100" w:line="276" w:lineRule="auto"/>
      </w:pPr>
      <w:r>
        <w:t>There are nine assignments in this course, spread across all seven modules. Complete them in order. Each one is described in the corresponding module.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60"/>
        <w:gridCol w:w="1300"/>
        <w:gridCol w:w="2500"/>
      </w:tblGrid>
      <w:tr w:rsidR="00CC3939" w14:paraId="30A4E2D8" w14:textId="77777777">
        <w:tblPrEx>
          <w:tblCellMar>
            <w:top w:w="0" w:type="dxa"/>
            <w:bottom w:w="0" w:type="dxa"/>
          </w:tblCellMar>
        </w:tblPrEx>
        <w:trPr>
          <w:tblHeader/>
        </w:trPr>
        <w:tc>
          <w:tcPr>
            <w:tcW w:w="55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527BF8D3" w14:textId="77777777" w:rsidR="00CC3939" w:rsidRDefault="00000000">
            <w:r>
              <w:rPr>
                <w:b/>
                <w:bCs/>
                <w:sz w:val="21"/>
                <w:szCs w:val="21"/>
              </w:rPr>
              <w:t>Assignment</w:t>
            </w:r>
          </w:p>
        </w:tc>
        <w:tc>
          <w:tcPr>
            <w:tcW w:w="13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7905A039" w14:textId="77777777" w:rsidR="00CC3939" w:rsidRDefault="00000000">
            <w:r>
              <w:rPr>
                <w:b/>
                <w:bCs/>
                <w:sz w:val="21"/>
                <w:szCs w:val="21"/>
              </w:rPr>
              <w:t>Points</w:t>
            </w:r>
          </w:p>
        </w:tc>
        <w:tc>
          <w:tcPr>
            <w:tcW w:w="25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67E0A849" w14:textId="77777777" w:rsidR="00CC3939" w:rsidRDefault="00000000">
            <w:r>
              <w:rPr>
                <w:b/>
                <w:bCs/>
                <w:sz w:val="21"/>
                <w:szCs w:val="21"/>
              </w:rPr>
              <w:t>When It Is Due</w:t>
            </w:r>
          </w:p>
        </w:tc>
      </w:tr>
      <w:tr w:rsidR="00CC3939" w14:paraId="734024FC" w14:textId="77777777">
        <w:tblPrEx>
          <w:tblCellMar>
            <w:top w:w="0" w:type="dxa"/>
            <w:bottom w:w="0" w:type="dxa"/>
          </w:tblCellMar>
        </w:tblPrEx>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9F48A4" w14:textId="77777777" w:rsidR="00CC3939" w:rsidRDefault="00000000">
            <w:r>
              <w:rPr>
                <w:sz w:val="20"/>
                <w:szCs w:val="20"/>
              </w:rPr>
              <w:t>Assignment 1: College Expectations Reflection</w:t>
            </w:r>
          </w:p>
        </w:tc>
        <w:tc>
          <w:tcPr>
            <w:tcW w:w="1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B2A30E" w14:textId="77777777" w:rsidR="00CC3939" w:rsidRDefault="00000000">
            <w:r>
              <w:rPr>
                <w:sz w:val="20"/>
                <w:szCs w:val="20"/>
              </w:rPr>
              <w:t>50</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262402" w14:textId="77777777" w:rsidR="00CC3939" w:rsidRDefault="00000000">
            <w:r>
              <w:rPr>
                <w:sz w:val="20"/>
                <w:szCs w:val="20"/>
              </w:rPr>
              <w:t>After Module 1</w:t>
            </w:r>
          </w:p>
        </w:tc>
      </w:tr>
      <w:tr w:rsidR="00CC3939" w14:paraId="2991DF76" w14:textId="77777777">
        <w:tblPrEx>
          <w:tblCellMar>
            <w:top w:w="0" w:type="dxa"/>
            <w:bottom w:w="0" w:type="dxa"/>
          </w:tblCellMar>
        </w:tblPrEx>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D7C397" w14:textId="77777777" w:rsidR="00CC3939" w:rsidRDefault="00000000">
            <w:r>
              <w:rPr>
                <w:sz w:val="20"/>
                <w:szCs w:val="20"/>
              </w:rPr>
              <w:t>Assignment 2: Campus Resource Map</w:t>
            </w:r>
          </w:p>
        </w:tc>
        <w:tc>
          <w:tcPr>
            <w:tcW w:w="1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77755C" w14:textId="77777777" w:rsidR="00CC3939" w:rsidRDefault="00000000">
            <w:r>
              <w:rPr>
                <w:sz w:val="20"/>
                <w:szCs w:val="20"/>
              </w:rPr>
              <w:t>75</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DE2DDB" w14:textId="77777777" w:rsidR="00CC3939" w:rsidRDefault="00000000">
            <w:r>
              <w:rPr>
                <w:sz w:val="20"/>
                <w:szCs w:val="20"/>
              </w:rPr>
              <w:t>After Module 2</w:t>
            </w:r>
          </w:p>
        </w:tc>
      </w:tr>
      <w:tr w:rsidR="00CC3939" w14:paraId="5C502F0E" w14:textId="77777777">
        <w:tblPrEx>
          <w:tblCellMar>
            <w:top w:w="0" w:type="dxa"/>
            <w:bottom w:w="0" w:type="dxa"/>
          </w:tblCellMar>
        </w:tblPrEx>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366E7C" w14:textId="77777777" w:rsidR="00CC3939" w:rsidRDefault="00000000">
            <w:r>
              <w:rPr>
                <w:sz w:val="20"/>
                <w:szCs w:val="20"/>
              </w:rPr>
              <w:t>Assignment 3: Budget Worksheet</w:t>
            </w:r>
          </w:p>
        </w:tc>
        <w:tc>
          <w:tcPr>
            <w:tcW w:w="1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3962DD" w14:textId="77777777" w:rsidR="00CC3939" w:rsidRDefault="00000000">
            <w:r>
              <w:rPr>
                <w:sz w:val="20"/>
                <w:szCs w:val="20"/>
              </w:rPr>
              <w:t>75</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928DA1" w14:textId="77777777" w:rsidR="00CC3939" w:rsidRDefault="00000000">
            <w:r>
              <w:rPr>
                <w:sz w:val="20"/>
                <w:szCs w:val="20"/>
              </w:rPr>
              <w:t>After Module 3</w:t>
            </w:r>
          </w:p>
        </w:tc>
      </w:tr>
      <w:tr w:rsidR="00CC3939" w14:paraId="3D250E3E" w14:textId="77777777">
        <w:tblPrEx>
          <w:tblCellMar>
            <w:top w:w="0" w:type="dxa"/>
            <w:bottom w:w="0" w:type="dxa"/>
          </w:tblCellMar>
        </w:tblPrEx>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2A1690" w14:textId="77777777" w:rsidR="00CC3939" w:rsidRDefault="00000000">
            <w:r>
              <w:rPr>
                <w:sz w:val="20"/>
                <w:szCs w:val="20"/>
              </w:rPr>
              <w:t>Assignment 4: Life Skills Inventory</w:t>
            </w:r>
          </w:p>
        </w:tc>
        <w:tc>
          <w:tcPr>
            <w:tcW w:w="1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B04A0F" w14:textId="77777777" w:rsidR="00CC3939" w:rsidRDefault="00000000">
            <w:r>
              <w:rPr>
                <w:sz w:val="20"/>
                <w:szCs w:val="20"/>
              </w:rPr>
              <w:t>50</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1600AF" w14:textId="77777777" w:rsidR="00CC3939" w:rsidRDefault="00000000">
            <w:r>
              <w:rPr>
                <w:sz w:val="20"/>
                <w:szCs w:val="20"/>
              </w:rPr>
              <w:t>After Module 4</w:t>
            </w:r>
          </w:p>
        </w:tc>
      </w:tr>
      <w:tr w:rsidR="00CC3939" w14:paraId="3F4EC1C7" w14:textId="77777777">
        <w:tblPrEx>
          <w:tblCellMar>
            <w:top w:w="0" w:type="dxa"/>
            <w:bottom w:w="0" w:type="dxa"/>
          </w:tblCellMar>
        </w:tblPrEx>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A0441A" w14:textId="77777777" w:rsidR="00CC3939" w:rsidRDefault="00000000">
            <w:r>
              <w:rPr>
                <w:sz w:val="20"/>
                <w:szCs w:val="20"/>
              </w:rPr>
              <w:t>Assignment 5: Study Plan</w:t>
            </w:r>
          </w:p>
        </w:tc>
        <w:tc>
          <w:tcPr>
            <w:tcW w:w="1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6182A6" w14:textId="77777777" w:rsidR="00CC3939" w:rsidRDefault="00000000">
            <w:r>
              <w:rPr>
                <w:sz w:val="20"/>
                <w:szCs w:val="20"/>
              </w:rPr>
              <w:t>75</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DDCEAF" w14:textId="77777777" w:rsidR="00CC3939" w:rsidRDefault="00000000">
            <w:r>
              <w:rPr>
                <w:sz w:val="20"/>
                <w:szCs w:val="20"/>
              </w:rPr>
              <w:t>After Module 5</w:t>
            </w:r>
          </w:p>
        </w:tc>
      </w:tr>
      <w:tr w:rsidR="00CC3939" w14:paraId="2F8D7A0A" w14:textId="77777777">
        <w:tblPrEx>
          <w:tblCellMar>
            <w:top w:w="0" w:type="dxa"/>
            <w:bottom w:w="0" w:type="dxa"/>
          </w:tblCellMar>
        </w:tblPrEx>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6CBD98" w14:textId="77777777" w:rsidR="00CC3939" w:rsidRDefault="00000000">
            <w:r>
              <w:rPr>
                <w:sz w:val="20"/>
                <w:szCs w:val="20"/>
              </w:rPr>
              <w:t>Assignment 6: LinkedIn Profile &amp; Career Self-Assessment</w:t>
            </w:r>
          </w:p>
        </w:tc>
        <w:tc>
          <w:tcPr>
            <w:tcW w:w="1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B242F1" w14:textId="77777777" w:rsidR="00CC3939" w:rsidRDefault="00000000">
            <w:r>
              <w:rPr>
                <w:sz w:val="20"/>
                <w:szCs w:val="20"/>
              </w:rPr>
              <w:t>100</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BEDF68" w14:textId="77777777" w:rsidR="00CC3939" w:rsidRDefault="00000000">
            <w:r>
              <w:rPr>
                <w:sz w:val="20"/>
                <w:szCs w:val="20"/>
              </w:rPr>
              <w:t>After Module 6</w:t>
            </w:r>
          </w:p>
        </w:tc>
      </w:tr>
      <w:tr w:rsidR="00CC3939" w14:paraId="77802509" w14:textId="77777777">
        <w:tblPrEx>
          <w:tblCellMar>
            <w:top w:w="0" w:type="dxa"/>
            <w:bottom w:w="0" w:type="dxa"/>
          </w:tblCellMar>
        </w:tblPrEx>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8FA2A1" w14:textId="77777777" w:rsidR="00CC3939" w:rsidRDefault="00000000">
            <w:r>
              <w:rPr>
                <w:sz w:val="20"/>
                <w:szCs w:val="20"/>
              </w:rPr>
              <w:t>Assignment 7: Reflection Essay</w:t>
            </w:r>
          </w:p>
        </w:tc>
        <w:tc>
          <w:tcPr>
            <w:tcW w:w="1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5EE1E3" w14:textId="77777777" w:rsidR="00CC3939" w:rsidRDefault="00000000">
            <w:r>
              <w:rPr>
                <w:sz w:val="20"/>
                <w:szCs w:val="20"/>
              </w:rPr>
              <w:t>75</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0CB4C7" w14:textId="77777777" w:rsidR="00CC3939" w:rsidRDefault="00000000">
            <w:r>
              <w:rPr>
                <w:sz w:val="20"/>
                <w:szCs w:val="20"/>
              </w:rPr>
              <w:t>After Module 7</w:t>
            </w:r>
          </w:p>
        </w:tc>
      </w:tr>
      <w:tr w:rsidR="00CC3939" w14:paraId="29C8EAB4" w14:textId="77777777">
        <w:tblPrEx>
          <w:tblCellMar>
            <w:top w:w="0" w:type="dxa"/>
            <w:bottom w:w="0" w:type="dxa"/>
          </w:tblCellMar>
        </w:tblPrEx>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19B618" w14:textId="77777777" w:rsidR="00CC3939" w:rsidRDefault="00000000">
            <w:r>
              <w:rPr>
                <w:sz w:val="20"/>
                <w:szCs w:val="20"/>
              </w:rPr>
              <w:t>Assignment 8: Midpoint Check-In Discussion</w:t>
            </w:r>
          </w:p>
        </w:tc>
        <w:tc>
          <w:tcPr>
            <w:tcW w:w="1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6B78E2" w14:textId="77777777" w:rsidR="00CC3939" w:rsidRDefault="00000000">
            <w:r>
              <w:rPr>
                <w:sz w:val="20"/>
                <w:szCs w:val="20"/>
              </w:rPr>
              <w:t>50</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09387E" w14:textId="77777777" w:rsidR="00CC3939" w:rsidRDefault="00000000">
            <w:r>
              <w:rPr>
                <w:sz w:val="20"/>
                <w:szCs w:val="20"/>
              </w:rPr>
              <w:t>After Module 3 or 4</w:t>
            </w:r>
          </w:p>
        </w:tc>
      </w:tr>
      <w:tr w:rsidR="00CC3939" w14:paraId="7B762566" w14:textId="77777777">
        <w:tblPrEx>
          <w:tblCellMar>
            <w:top w:w="0" w:type="dxa"/>
            <w:bottom w:w="0" w:type="dxa"/>
          </w:tblCellMar>
        </w:tblPrEx>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E0C652" w14:textId="77777777" w:rsidR="00CC3939" w:rsidRDefault="00000000">
            <w:r>
              <w:rPr>
                <w:sz w:val="20"/>
                <w:szCs w:val="20"/>
              </w:rPr>
              <w:t>Final Portfolio: College Readiness Portfolio</w:t>
            </w:r>
          </w:p>
        </w:tc>
        <w:tc>
          <w:tcPr>
            <w:tcW w:w="1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2503D8" w14:textId="77777777" w:rsidR="00CC3939" w:rsidRDefault="00000000">
            <w:r>
              <w:rPr>
                <w:sz w:val="20"/>
                <w:szCs w:val="20"/>
              </w:rPr>
              <w:t>150</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1136F5" w14:textId="77777777" w:rsidR="00CC3939" w:rsidRDefault="00000000">
            <w:r>
              <w:rPr>
                <w:sz w:val="20"/>
                <w:szCs w:val="20"/>
              </w:rPr>
              <w:t>Before your first semester begins</w:t>
            </w:r>
          </w:p>
        </w:tc>
      </w:tr>
    </w:tbl>
    <w:p w14:paraId="7E85B66F" w14:textId="77777777" w:rsidR="00CC3939" w:rsidRDefault="00000000">
      <w:pPr>
        <w:spacing w:before="80" w:after="140"/>
      </w:pPr>
      <w:r>
        <w:rPr>
          <w:b/>
          <w:bCs/>
        </w:rPr>
        <w:t>Total points: 700</w:t>
      </w:r>
    </w:p>
    <w:p w14:paraId="6AB4AE3E" w14:textId="77777777" w:rsidR="00CC3939" w:rsidRDefault="00000000">
      <w:pPr>
        <w:pBdr>
          <w:bottom w:val="single" w:sz="5" w:space="2" w:color="333333"/>
        </w:pBdr>
        <w:spacing w:before="280" w:after="130"/>
      </w:pPr>
      <w:r>
        <w:rPr>
          <w:b/>
          <w:bCs/>
          <w:sz w:val="28"/>
          <w:szCs w:val="28"/>
        </w:rPr>
        <w:t>Grading and Completion</w:t>
      </w:r>
    </w:p>
    <w:p w14:paraId="308D6C59" w14:textId="77777777" w:rsidR="00CC3939" w:rsidRDefault="00000000">
      <w:pPr>
        <w:spacing w:after="100" w:line="276" w:lineRule="auto"/>
      </w:pPr>
      <w:r>
        <w:t>Because this is a non-credit course, completion rather than letter grades is the primary measure. To receive a certificate of completion, you must finish all seven module assessments at a Proficient level or above.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CC3939" w14:paraId="25BAD815" w14:textId="77777777">
        <w:tblPrEx>
          <w:tblCellMar>
            <w:top w:w="0" w:type="dxa"/>
            <w:bottom w:w="0" w:type="dxa"/>
          </w:tblCellMar>
        </w:tblPrEx>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3C82546B" w14:textId="77777777" w:rsidR="00CC3939" w:rsidRDefault="00000000">
            <w:r>
              <w:rPr>
                <w:b/>
                <w:bCs/>
                <w:sz w:val="21"/>
                <w:szCs w:val="21"/>
              </w:rPr>
              <w:t>Level</w:t>
            </w:r>
          </w:p>
        </w:tc>
        <w:tc>
          <w:tcPr>
            <w:tcW w:w="7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6EED6EA6" w14:textId="77777777" w:rsidR="00CC3939" w:rsidRDefault="00000000">
            <w:r>
              <w:rPr>
                <w:b/>
                <w:bCs/>
                <w:sz w:val="21"/>
                <w:szCs w:val="21"/>
              </w:rPr>
              <w:t>What It Means</w:t>
            </w:r>
          </w:p>
        </w:tc>
      </w:tr>
      <w:tr w:rsidR="00CC3939" w14:paraId="34D19066"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006830" w14:textId="77777777" w:rsidR="00CC3939" w:rsidRDefault="00000000">
            <w:r>
              <w:rPr>
                <w:sz w:val="20"/>
                <w:szCs w:val="20"/>
              </w:rPr>
              <w:t>Exemplary</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A9A2A7" w14:textId="77777777" w:rsidR="00CC3939" w:rsidRDefault="00000000">
            <w:r>
              <w:rPr>
                <w:sz w:val="20"/>
                <w:szCs w:val="20"/>
              </w:rPr>
              <w:t xml:space="preserve">You </w:t>
            </w:r>
            <w:proofErr w:type="gramStart"/>
            <w:r>
              <w:rPr>
                <w:sz w:val="20"/>
                <w:szCs w:val="20"/>
              </w:rPr>
              <w:t>actually did</w:t>
            </w:r>
            <w:proofErr w:type="gramEnd"/>
            <w:r>
              <w:rPr>
                <w:sz w:val="20"/>
                <w:szCs w:val="20"/>
              </w:rPr>
              <w:t xml:space="preserve"> something with it. The response connects the material to your real situation in a way that could not have come from someone who just skimmed the module.</w:t>
            </w:r>
          </w:p>
        </w:tc>
      </w:tr>
      <w:tr w:rsidR="00CC3939" w14:paraId="4B995E2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9D6794" w14:textId="77777777" w:rsidR="00CC3939" w:rsidRDefault="00000000">
            <w:r>
              <w:rPr>
                <w:sz w:val="20"/>
                <w:szCs w:val="20"/>
              </w:rPr>
              <w:lastRenderedPageBreak/>
              <w:t>Proficient</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9B8064" w14:textId="77777777" w:rsidR="00CC3939" w:rsidRDefault="00000000">
            <w:r>
              <w:rPr>
                <w:sz w:val="20"/>
                <w:szCs w:val="20"/>
              </w:rPr>
              <w:t>You answered what was asked and it is clear you understood the module. This is what the certificate of completion requires.</w:t>
            </w:r>
          </w:p>
        </w:tc>
      </w:tr>
      <w:tr w:rsidR="00CC3939" w14:paraId="05D40824"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BF1374" w14:textId="77777777" w:rsidR="00CC3939" w:rsidRDefault="00000000">
            <w:r>
              <w:rPr>
                <w:sz w:val="20"/>
                <w:szCs w:val="20"/>
              </w:rPr>
              <w:t>Emerging</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5A35F0" w14:textId="77777777" w:rsidR="00CC3939" w:rsidRDefault="00000000">
            <w:r>
              <w:rPr>
                <w:sz w:val="20"/>
                <w:szCs w:val="20"/>
              </w:rPr>
              <w:t xml:space="preserve">You started but did not get there yet. The response stays general, runs short, or misses what the module was </w:t>
            </w:r>
            <w:proofErr w:type="gramStart"/>
            <w:r>
              <w:rPr>
                <w:sz w:val="20"/>
                <w:szCs w:val="20"/>
              </w:rPr>
              <w:t>actually asking</w:t>
            </w:r>
            <w:proofErr w:type="gramEnd"/>
            <w:r>
              <w:rPr>
                <w:sz w:val="20"/>
                <w:szCs w:val="20"/>
              </w:rPr>
              <w:t>. Come back to it.</w:t>
            </w:r>
          </w:p>
        </w:tc>
      </w:tr>
      <w:tr w:rsidR="00CC3939" w14:paraId="1DD2B2F9"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48F949" w14:textId="77777777" w:rsidR="00CC3939" w:rsidRDefault="00000000">
            <w:r>
              <w:rPr>
                <w:sz w:val="20"/>
                <w:szCs w:val="20"/>
              </w:rPr>
              <w:t>Incomplete</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9045CE" w14:textId="77777777" w:rsidR="00CC3939" w:rsidRDefault="00000000">
            <w:r>
              <w:rPr>
                <w:sz w:val="20"/>
                <w:szCs w:val="20"/>
              </w:rPr>
              <w:t>Not submitted, off-topic, or not engaged with the material at all. Redo this before you can move forward.</w:t>
            </w:r>
          </w:p>
        </w:tc>
      </w:tr>
    </w:tbl>
    <w:p w14:paraId="3728CAB5" w14:textId="77777777" w:rsidR="00CC3939" w:rsidRDefault="00000000">
      <w:pPr>
        <w:pBdr>
          <w:bottom w:val="single" w:sz="5" w:space="2" w:color="333333"/>
        </w:pBdr>
        <w:spacing w:before="280" w:after="130"/>
      </w:pPr>
      <w:r>
        <w:rPr>
          <w:b/>
          <w:bCs/>
          <w:sz w:val="28"/>
          <w:szCs w:val="28"/>
        </w:rPr>
        <w:t>How to Turn In Your Work</w:t>
      </w:r>
    </w:p>
    <w:p w14:paraId="32F549D6" w14:textId="77777777" w:rsidR="00CC3939" w:rsidRDefault="00000000">
      <w:pPr>
        <w:spacing w:after="140" w:line="276" w:lineRule="auto"/>
      </w:pPr>
      <w:r>
        <w:t xml:space="preserve">Every assignment is submitted through a short form linked at the bottom of its module page. You do not need an account to submit anything </w:t>
      </w:r>
      <w:proofErr w:type="gramStart"/>
      <w:r>
        <w:t>in</w:t>
      </w:r>
      <w:proofErr w:type="gramEnd"/>
      <w:r>
        <w:t xml:space="preserve"> this course.</w:t>
      </w:r>
    </w:p>
    <w:p w14:paraId="071E668B" w14:textId="77777777" w:rsidR="00CC3939" w:rsidRDefault="00000000">
      <w:pPr>
        <w:spacing w:after="140" w:line="276" w:lineRule="auto"/>
      </w:pPr>
      <w:r>
        <w:t>For written assignments, like the reflections and the life skills inventory, you type your response directly into the form. For assignments that produce a document or a link, like your budget, your study plan, your LinkedIn profile, and your final portfolio, you paste a shareable link into the form. If you use a Google Doc, set it to "anyone with the link can view" before you paste it, so I can open it.</w:t>
      </w:r>
    </w:p>
    <w:p w14:paraId="3450A722" w14:textId="77777777" w:rsidR="00CC3939" w:rsidRDefault="00000000">
      <w:pPr>
        <w:spacing w:after="140" w:line="276" w:lineRule="auto"/>
      </w:pPr>
      <w:r>
        <w:t>The Midpoint Check-In is the one exception, because it is a discussion. You post it on the class discussion board linked on the homepage, where you can also read and reply to other students. No account is needed to post there either.</w:t>
      </w:r>
    </w:p>
    <w:p w14:paraId="15288584" w14:textId="77777777" w:rsidR="00CC3939" w:rsidRDefault="00000000">
      <w:pPr>
        <w:spacing w:after="140" w:line="276" w:lineRule="auto"/>
      </w:pPr>
      <w:r>
        <w:t>After you submit, I review your work and reply within 48 hours on weekdays, using the email address you provide on the form. Once you have completed all seven module assessments at a Proficient level or above, I send your certificate of completion.</w:t>
      </w:r>
    </w:p>
    <w:p w14:paraId="4E96DB57" w14:textId="77777777" w:rsidR="00CC3939" w:rsidRDefault="00000000">
      <w:pPr>
        <w:pBdr>
          <w:bottom w:val="single" w:sz="5" w:space="2" w:color="333333"/>
        </w:pBdr>
        <w:spacing w:before="280" w:after="130"/>
      </w:pPr>
      <w:r>
        <w:rPr>
          <w:b/>
          <w:bCs/>
          <w:sz w:val="28"/>
          <w:szCs w:val="28"/>
        </w:rPr>
        <w:t>Course Policies</w:t>
      </w:r>
    </w:p>
    <w:p w14:paraId="0C696FE7" w14:textId="77777777" w:rsidR="00CC3939" w:rsidRDefault="00000000">
      <w:pPr>
        <w:spacing w:before="200" w:after="90"/>
      </w:pPr>
      <w:r>
        <w:rPr>
          <w:b/>
          <w:bCs/>
          <w:sz w:val="24"/>
          <w:szCs w:val="24"/>
        </w:rPr>
        <w:t>Pacing and Deadlines</w:t>
      </w:r>
    </w:p>
    <w:p w14:paraId="43F6957C" w14:textId="77777777" w:rsidR="00CC3939" w:rsidRDefault="00000000">
      <w:pPr>
        <w:spacing w:after="140" w:line="276" w:lineRule="auto"/>
      </w:pPr>
      <w:r>
        <w:t>There are no hard deadlines in this course. The modules are designed to be completed over seven weeks during the summer before your first semester. The only requirement is that all seven modules are completed before the end of your first college semester to receive a certificate of completion. Aim to finish by move-in week if you can.</w:t>
      </w:r>
    </w:p>
    <w:p w14:paraId="65D18219" w14:textId="77777777" w:rsidR="00CC3939" w:rsidRDefault="00000000">
      <w:pPr>
        <w:spacing w:before="200" w:after="90"/>
      </w:pPr>
      <w:r>
        <w:rPr>
          <w:b/>
          <w:bCs/>
          <w:sz w:val="24"/>
          <w:szCs w:val="24"/>
        </w:rPr>
        <w:t>Netiquette</w:t>
      </w:r>
    </w:p>
    <w:p w14:paraId="3178E0EF" w14:textId="77777777" w:rsidR="00CC3939" w:rsidRDefault="00000000">
      <w:pPr>
        <w:spacing w:after="140" w:line="276" w:lineRule="auto"/>
      </w:pPr>
      <w:r>
        <w:t>If you participate in the discussion board, be direct and honest. Respond to ideas, not people. Personal attacks or dismissive comments are not acceptable. Email me if something a classmate shares makes you uncomfortable.</w:t>
      </w:r>
    </w:p>
    <w:p w14:paraId="055A013A" w14:textId="77777777" w:rsidR="00CC3939" w:rsidRDefault="00000000">
      <w:pPr>
        <w:spacing w:before="200" w:after="90"/>
      </w:pPr>
      <w:r>
        <w:rPr>
          <w:b/>
          <w:bCs/>
          <w:sz w:val="24"/>
          <w:szCs w:val="24"/>
        </w:rPr>
        <w:t>Technology Requirements</w:t>
      </w:r>
    </w:p>
    <w:p w14:paraId="68EDBDB9" w14:textId="77777777" w:rsidR="00CC3939" w:rsidRDefault="00000000">
      <w:pPr>
        <w:pStyle w:val="ListParagraph"/>
        <w:numPr>
          <w:ilvl w:val="0"/>
          <w:numId w:val="2"/>
        </w:numPr>
        <w:spacing w:after="80" w:line="268" w:lineRule="auto"/>
      </w:pPr>
      <w:r>
        <w:t>A device with internet access. A smartphone is sufficient.</w:t>
      </w:r>
    </w:p>
    <w:p w14:paraId="03945021" w14:textId="77777777" w:rsidR="00CC3939" w:rsidRDefault="00000000">
      <w:pPr>
        <w:pStyle w:val="ListParagraph"/>
        <w:numPr>
          <w:ilvl w:val="0"/>
          <w:numId w:val="2"/>
        </w:numPr>
        <w:spacing w:after="80" w:line="268" w:lineRule="auto"/>
      </w:pPr>
      <w:r>
        <w:t>A browser. Chrome, Firefox, Safari, or Edge will all work.</w:t>
      </w:r>
    </w:p>
    <w:p w14:paraId="6BD2C75F" w14:textId="77777777" w:rsidR="00CC3939" w:rsidRDefault="00000000">
      <w:pPr>
        <w:pStyle w:val="ListParagraph"/>
        <w:numPr>
          <w:ilvl w:val="0"/>
          <w:numId w:val="2"/>
        </w:numPr>
        <w:spacing w:after="80" w:line="268" w:lineRule="auto"/>
      </w:pPr>
      <w:r>
        <w:t>The ability to type, or to record audio or video for the final portfolio.</w:t>
      </w:r>
    </w:p>
    <w:p w14:paraId="103768FF" w14:textId="77777777" w:rsidR="00CC3939" w:rsidRDefault="00000000">
      <w:pPr>
        <w:pStyle w:val="ListParagraph"/>
        <w:numPr>
          <w:ilvl w:val="0"/>
          <w:numId w:val="2"/>
        </w:numPr>
        <w:spacing w:after="80" w:line="268" w:lineRule="auto"/>
      </w:pPr>
      <w:r>
        <w:lastRenderedPageBreak/>
        <w:t>A free Google account is optional, only if you want to use the provided document templates. You can submit every assignment without one.</w:t>
      </w:r>
    </w:p>
    <w:p w14:paraId="38C3BE40" w14:textId="77777777" w:rsidR="00CC3939" w:rsidRDefault="00000000">
      <w:pPr>
        <w:spacing w:before="200" w:after="90"/>
      </w:pPr>
      <w:r>
        <w:rPr>
          <w:b/>
          <w:bCs/>
          <w:sz w:val="24"/>
          <w:szCs w:val="24"/>
        </w:rPr>
        <w:t>Generative AI</w:t>
      </w:r>
    </w:p>
    <w:p w14:paraId="48667F42" w14:textId="77777777" w:rsidR="00CC3939" w:rsidRDefault="00000000">
      <w:pPr>
        <w:spacing w:after="140" w:line="276" w:lineRule="auto"/>
      </w:pPr>
      <w:r>
        <w:t>You can use AI tools in this course. Just make sure the final product reflects your actual situation and your actual thinking. Assessments that are clearly generic and could apply to any student at any school will be returned for revision.</w:t>
      </w:r>
    </w:p>
    <w:p w14:paraId="1F2CD0EF" w14:textId="77777777" w:rsidR="00CC3939" w:rsidRDefault="00000000">
      <w:pPr>
        <w:spacing w:before="200" w:after="90"/>
      </w:pPr>
      <w:r>
        <w:rPr>
          <w:b/>
          <w:bCs/>
          <w:sz w:val="24"/>
          <w:szCs w:val="24"/>
        </w:rPr>
        <w:t>Technical Support</w:t>
      </w:r>
    </w:p>
    <w:p w14:paraId="15581F05" w14:textId="77777777" w:rsidR="00CC3939" w:rsidRDefault="00000000">
      <w:pPr>
        <w:spacing w:after="140" w:line="276" w:lineRule="auto"/>
      </w:pPr>
      <w:r>
        <w:t>If something on the site is not working, email me with a description of the problem and what device and browser you are using. I will respond within 48 hours. There is also a dedicated Tech Help page on the course site.</w:t>
      </w:r>
    </w:p>
    <w:p w14:paraId="70AAAD26" w14:textId="77777777" w:rsidR="00CC3939" w:rsidRDefault="00000000">
      <w:pPr>
        <w:spacing w:before="200" w:after="90"/>
      </w:pPr>
      <w:r>
        <w:rPr>
          <w:b/>
          <w:bCs/>
          <w:sz w:val="24"/>
          <w:szCs w:val="24"/>
        </w:rPr>
        <w:t>Accessibility</w:t>
      </w:r>
    </w:p>
    <w:p w14:paraId="5EC17CB2" w14:textId="77777777" w:rsidR="00CC3939" w:rsidRDefault="00000000">
      <w:pPr>
        <w:spacing w:after="140" w:line="276" w:lineRule="auto"/>
      </w:pPr>
      <w:r>
        <w:t>This course is designed to be accessible from any device and compliant with WCAG 2.2 accessibility standards. If you encounter any barrier to accessing course content, email me immediately so we can resolve it.</w:t>
      </w:r>
    </w:p>
    <w:p w14:paraId="3FD9961A" w14:textId="77777777" w:rsidR="00CC3939" w:rsidRDefault="00000000">
      <w:pPr>
        <w:pBdr>
          <w:top w:val="single" w:sz="5" w:space="4" w:color="333333"/>
        </w:pBdr>
        <w:spacing w:before="240"/>
        <w:jc w:val="center"/>
      </w:pPr>
      <w:r>
        <w:rPr>
          <w:b/>
          <w:bCs/>
        </w:rPr>
        <w:t>You belong here. This course exists to make sure you know that.</w:t>
      </w:r>
    </w:p>
    <w:sectPr w:rsidR="00CC393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F50DA"/>
    <w:multiLevelType w:val="hybridMultilevel"/>
    <w:tmpl w:val="0F3E1EEE"/>
    <w:lvl w:ilvl="0" w:tplc="0B029578">
      <w:start w:val="1"/>
      <w:numFmt w:val="bullet"/>
      <w:lvlText w:val="●"/>
      <w:lvlJc w:val="left"/>
      <w:pPr>
        <w:ind w:left="720" w:hanging="360"/>
      </w:pPr>
    </w:lvl>
    <w:lvl w:ilvl="1" w:tplc="B0BE0FE4">
      <w:start w:val="1"/>
      <w:numFmt w:val="bullet"/>
      <w:lvlText w:val="○"/>
      <w:lvlJc w:val="left"/>
      <w:pPr>
        <w:ind w:left="1440" w:hanging="360"/>
      </w:pPr>
    </w:lvl>
    <w:lvl w:ilvl="2" w:tplc="10E2EBE4">
      <w:start w:val="1"/>
      <w:numFmt w:val="bullet"/>
      <w:lvlText w:val="■"/>
      <w:lvlJc w:val="left"/>
      <w:pPr>
        <w:ind w:left="2160" w:hanging="360"/>
      </w:pPr>
    </w:lvl>
    <w:lvl w:ilvl="3" w:tplc="1DDCF034">
      <w:start w:val="1"/>
      <w:numFmt w:val="bullet"/>
      <w:lvlText w:val="●"/>
      <w:lvlJc w:val="left"/>
      <w:pPr>
        <w:ind w:left="2880" w:hanging="360"/>
      </w:pPr>
    </w:lvl>
    <w:lvl w:ilvl="4" w:tplc="9F16847E">
      <w:start w:val="1"/>
      <w:numFmt w:val="bullet"/>
      <w:lvlText w:val="○"/>
      <w:lvlJc w:val="left"/>
      <w:pPr>
        <w:ind w:left="3600" w:hanging="360"/>
      </w:pPr>
    </w:lvl>
    <w:lvl w:ilvl="5" w:tplc="7256C500">
      <w:start w:val="1"/>
      <w:numFmt w:val="bullet"/>
      <w:lvlText w:val="■"/>
      <w:lvlJc w:val="left"/>
      <w:pPr>
        <w:ind w:left="4320" w:hanging="360"/>
      </w:pPr>
    </w:lvl>
    <w:lvl w:ilvl="6" w:tplc="2D4E7CBC">
      <w:start w:val="1"/>
      <w:numFmt w:val="bullet"/>
      <w:lvlText w:val="●"/>
      <w:lvlJc w:val="left"/>
      <w:pPr>
        <w:ind w:left="5040" w:hanging="360"/>
      </w:pPr>
    </w:lvl>
    <w:lvl w:ilvl="7" w:tplc="C5B6591E">
      <w:start w:val="1"/>
      <w:numFmt w:val="bullet"/>
      <w:lvlText w:val="●"/>
      <w:lvlJc w:val="left"/>
      <w:pPr>
        <w:ind w:left="5760" w:hanging="360"/>
      </w:pPr>
    </w:lvl>
    <w:lvl w:ilvl="8" w:tplc="6E40EE8C">
      <w:start w:val="1"/>
      <w:numFmt w:val="bullet"/>
      <w:lvlText w:val="●"/>
      <w:lvlJc w:val="left"/>
      <w:pPr>
        <w:ind w:left="6480" w:hanging="360"/>
      </w:pPr>
    </w:lvl>
  </w:abstractNum>
  <w:abstractNum w:abstractNumId="1" w15:restartNumberingAfterBreak="0">
    <w:nsid w:val="7DEA4FED"/>
    <w:multiLevelType w:val="hybridMultilevel"/>
    <w:tmpl w:val="E2A80062"/>
    <w:lvl w:ilvl="0" w:tplc="0D443CB0">
      <w:start w:val="1"/>
      <w:numFmt w:val="bullet"/>
      <w:lvlText w:val="•"/>
      <w:lvlJc w:val="left"/>
      <w:pPr>
        <w:ind w:left="640" w:hanging="320"/>
      </w:pPr>
    </w:lvl>
    <w:lvl w:ilvl="1" w:tplc="B080A32C">
      <w:numFmt w:val="decimal"/>
      <w:lvlText w:val=""/>
      <w:lvlJc w:val="left"/>
    </w:lvl>
    <w:lvl w:ilvl="2" w:tplc="6F5C750A">
      <w:numFmt w:val="decimal"/>
      <w:lvlText w:val=""/>
      <w:lvlJc w:val="left"/>
    </w:lvl>
    <w:lvl w:ilvl="3" w:tplc="5CDE24B6">
      <w:numFmt w:val="decimal"/>
      <w:lvlText w:val=""/>
      <w:lvlJc w:val="left"/>
    </w:lvl>
    <w:lvl w:ilvl="4" w:tplc="CA9446D6">
      <w:numFmt w:val="decimal"/>
      <w:lvlText w:val=""/>
      <w:lvlJc w:val="left"/>
    </w:lvl>
    <w:lvl w:ilvl="5" w:tplc="D4A675A2">
      <w:numFmt w:val="decimal"/>
      <w:lvlText w:val=""/>
      <w:lvlJc w:val="left"/>
    </w:lvl>
    <w:lvl w:ilvl="6" w:tplc="2AEACE76">
      <w:numFmt w:val="decimal"/>
      <w:lvlText w:val=""/>
      <w:lvlJc w:val="left"/>
    </w:lvl>
    <w:lvl w:ilvl="7" w:tplc="2098AA14">
      <w:numFmt w:val="decimal"/>
      <w:lvlText w:val=""/>
      <w:lvlJc w:val="left"/>
    </w:lvl>
    <w:lvl w:ilvl="8" w:tplc="2D5A6008">
      <w:numFmt w:val="decimal"/>
      <w:lvlText w:val=""/>
      <w:lvlJc w:val="left"/>
    </w:lvl>
  </w:abstractNum>
  <w:num w:numId="1" w16cid:durableId="810632299">
    <w:abstractNumId w:val="0"/>
    <w:lvlOverride w:ilvl="0">
      <w:startOverride w:val="1"/>
    </w:lvlOverride>
  </w:num>
  <w:num w:numId="2" w16cid:durableId="16049935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939"/>
    <w:rsid w:val="00692C63"/>
    <w:rsid w:val="00A46276"/>
    <w:rsid w:val="00CC3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32BA"/>
  <w15:docId w15:val="{55235638-4741-4AD1-BE50-EAA75176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1364</Words>
  <Characters>7778</Characters>
  <Application>Microsoft Office Word</Application>
  <DocSecurity>0</DocSecurity>
  <Lines>64</Lines>
  <Paragraphs>18</Paragraphs>
  <ScaleCrop>false</ScaleCrop>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Alum's Declassified: College Survival Guide — Syllabus</dc:title>
  <dc:creator>Khat</dc:creator>
  <cp:lastModifiedBy>Thant, Khatmin</cp:lastModifiedBy>
  <cp:revision>2</cp:revision>
  <dcterms:created xsi:type="dcterms:W3CDTF">2026-06-07T17:39:00Z</dcterms:created>
  <dcterms:modified xsi:type="dcterms:W3CDTF">2026-06-07T17:48:00Z</dcterms:modified>
</cp:coreProperties>
</file>